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AD6015C">
      <w:pPr>
        <w:pStyle w:val="style0"/>
        <w:rPr>
          <w:i/>
          <w:iCs/>
          <w:lang w:val="ru-RU"/>
        </w:rPr>
      </w:pPr>
      <w:bookmarkStart w:id="0" w:name="_GoBack"/>
      <w:bookmarkEnd w:id="0"/>
      <w:r>
        <w:rPr>
          <w:i/>
          <w:iCs/>
          <w:lang w:val="ru-RU"/>
        </w:rPr>
        <w:t>Информационное противоборство</w:t>
      </w:r>
      <w:r>
        <w:rPr>
          <w:i/>
          <w:iCs/>
          <w:lang w:val="en-US"/>
        </w:rPr>
        <w:t xml:space="preserve">. </w:t>
      </w:r>
      <w:r>
        <w:rPr>
          <w:i/>
          <w:iCs/>
          <w:lang w:val="ru-RU"/>
        </w:rPr>
        <w:t xml:space="preserve">Лекция </w:t>
      </w:r>
      <w:r>
        <w:rPr>
          <w:i/>
          <w:iCs/>
          <w:lang w:val="en-US"/>
        </w:rPr>
        <w:t xml:space="preserve">01.09.2026 </w:t>
      </w:r>
      <w:r>
        <w:rPr>
          <w:i/>
          <w:iCs/>
          <w:lang w:val="ru-RU"/>
        </w:rPr>
        <w:t>г</w:t>
      </w:r>
      <w:r>
        <w:rPr>
          <w:i/>
          <w:iCs/>
          <w:lang w:val="en-US"/>
        </w:rPr>
        <w:t>.</w:t>
      </w:r>
    </w:p>
    <w:p w14:paraId="A430BD6A">
      <w:pPr>
        <w:pStyle w:val="style0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Информационное противоборство в начале </w:t>
      </w:r>
      <w:r>
        <w:rPr>
          <w:b/>
          <w:bCs/>
          <w:sz w:val="28"/>
          <w:szCs w:val="28"/>
          <w:lang w:val="en-US"/>
        </w:rPr>
        <w:t xml:space="preserve">XXI </w:t>
      </w:r>
      <w:r>
        <w:rPr>
          <w:b/>
          <w:bCs/>
          <w:sz w:val="28"/>
          <w:szCs w:val="28"/>
          <w:lang w:val="ru-RU"/>
        </w:rPr>
        <w:t>века</w:t>
      </w:r>
    </w:p>
    <w:p w14:paraId="0E21C03B">
      <w:pPr>
        <w:pStyle w:val="style0"/>
        <w:rPr>
          <w:lang w:val="ru-RU"/>
        </w:rPr>
      </w:pPr>
      <w:r>
        <w:rPr>
          <w:lang w:val="ru-RU"/>
        </w:rPr>
        <w:t>Информационное противоборство является более широким понятием</w:t>
      </w:r>
      <w:r>
        <w:rPr>
          <w:lang w:val="en-US"/>
        </w:rPr>
        <w:t xml:space="preserve">, </w:t>
      </w:r>
      <w:r>
        <w:rPr>
          <w:lang w:val="ru-RU"/>
        </w:rPr>
        <w:t xml:space="preserve">которое включает в себя все виды борьбы сторон </w:t>
      </w:r>
      <w:r>
        <w:rPr>
          <w:lang w:val="en-US"/>
        </w:rPr>
        <w:t>(</w:t>
      </w:r>
      <w:r>
        <w:rPr>
          <w:lang w:val="ru-RU"/>
        </w:rPr>
        <w:t>государств</w:t>
      </w:r>
      <w:r>
        <w:rPr>
          <w:lang w:val="en-US"/>
        </w:rPr>
        <w:t xml:space="preserve">, </w:t>
      </w:r>
      <w:r>
        <w:rPr>
          <w:lang w:val="ru-RU"/>
        </w:rPr>
        <w:t>групп</w:t>
      </w:r>
      <w:r>
        <w:rPr>
          <w:lang w:val="en-US"/>
        </w:rPr>
        <w:t xml:space="preserve">, </w:t>
      </w:r>
      <w:r>
        <w:rPr>
          <w:lang w:val="ru-RU"/>
        </w:rPr>
        <w:t>организаций</w:t>
      </w:r>
      <w:r>
        <w:rPr>
          <w:lang w:val="en-US"/>
        </w:rPr>
        <w:t xml:space="preserve">) </w:t>
      </w:r>
      <w:r>
        <w:rPr>
          <w:lang w:val="ru-RU"/>
        </w:rPr>
        <w:t>за контроль над информацией и ее использование в своих интересах</w:t>
      </w:r>
      <w:r>
        <w:rPr>
          <w:lang w:val="en-US"/>
        </w:rPr>
        <w:t xml:space="preserve">. </w:t>
      </w:r>
      <w:r>
        <w:rPr>
          <w:lang w:val="ru-RU"/>
        </w:rPr>
        <w:t>Это может быть как в рамках откртых конфликтов</w:t>
      </w:r>
      <w:r>
        <w:rPr>
          <w:lang w:val="en-US"/>
        </w:rPr>
        <w:t xml:space="preserve">, </w:t>
      </w:r>
      <w:r>
        <w:rPr>
          <w:lang w:val="ru-RU"/>
        </w:rPr>
        <w:t>так и в условиях мирного времени</w:t>
      </w:r>
    </w:p>
    <w:p w14:paraId="480C1451">
      <w:pPr>
        <w:pStyle w:val="style0"/>
        <w:rPr>
          <w:lang w:val="ru-RU"/>
        </w:rPr>
      </w:pPr>
      <w:r>
        <w:rPr>
          <w:lang w:val="ru-RU"/>
        </w:rPr>
        <w:t>Ключевые характеристики</w:t>
      </w:r>
      <w:r>
        <w:rPr>
          <w:lang w:val="en-US"/>
        </w:rPr>
        <w:t>:</w:t>
      </w:r>
    </w:p>
    <w:p w14:paraId="F9022ED1">
      <w:pPr>
        <w:pStyle w:val="style179"/>
        <w:numPr>
          <w:ilvl w:val="0"/>
          <w:numId w:val="1"/>
        </w:numPr>
        <w:rPr>
          <w:lang w:val="en-US"/>
        </w:rPr>
      </w:pPr>
      <w:r>
        <w:rPr>
          <w:lang w:val="ru-RU"/>
        </w:rPr>
        <w:t xml:space="preserve">Охватывает как активные методы </w:t>
      </w:r>
      <w:r>
        <w:rPr>
          <w:lang w:val="en-US"/>
        </w:rPr>
        <w:t>(</w:t>
      </w:r>
      <w:r>
        <w:rPr>
          <w:lang w:val="ru-RU"/>
        </w:rPr>
        <w:t>атаки на информационную инфрастркутуру</w:t>
      </w:r>
      <w:r>
        <w:rPr>
          <w:lang w:val="en-US"/>
        </w:rPr>
        <w:t xml:space="preserve">), </w:t>
      </w:r>
      <w:r>
        <w:rPr>
          <w:lang w:val="ru-RU"/>
        </w:rPr>
        <w:t xml:space="preserve">так и пассивные методы </w:t>
      </w:r>
      <w:r>
        <w:rPr>
          <w:lang w:val="en-US"/>
        </w:rPr>
        <w:t>(</w:t>
      </w:r>
      <w:r>
        <w:rPr>
          <w:lang w:val="ru-RU"/>
        </w:rPr>
        <w:t>защита информации</w:t>
      </w:r>
      <w:r>
        <w:rPr>
          <w:lang w:val="en-US"/>
        </w:rPr>
        <w:t xml:space="preserve">, </w:t>
      </w:r>
      <w:r>
        <w:rPr>
          <w:lang w:val="ru-RU"/>
        </w:rPr>
        <w:t>укрепление кибербезопасности</w:t>
      </w:r>
      <w:r>
        <w:rPr>
          <w:lang w:val="en-US"/>
        </w:rPr>
        <w:t>);</w:t>
      </w:r>
    </w:p>
    <w:p w14:paraId="2399F21F">
      <w:pPr>
        <w:pStyle w:val="style179"/>
        <w:numPr>
          <w:ilvl w:val="0"/>
          <w:numId w:val="1"/>
        </w:numPr>
        <w:rPr>
          <w:lang w:val="ru-RU"/>
        </w:rPr>
      </w:pPr>
      <w:r>
        <w:rPr>
          <w:lang w:val="ru-RU"/>
        </w:rPr>
        <w:t>Включает в себя широкий спектр взаимодействий</w:t>
      </w:r>
      <w:r>
        <w:rPr>
          <w:lang w:val="en-US"/>
        </w:rPr>
        <w:t xml:space="preserve">: </w:t>
      </w:r>
      <w:r>
        <w:rPr>
          <w:lang w:val="ru-RU"/>
        </w:rPr>
        <w:t xml:space="preserve">от дезинформации до защиты информации </w:t>
      </w:r>
      <w:r>
        <w:rPr>
          <w:lang w:val="en-US"/>
        </w:rPr>
        <w:t>(</w:t>
      </w:r>
      <w:r>
        <w:rPr>
          <w:lang w:val="ru-RU"/>
        </w:rPr>
        <w:t>вборс информации</w:t>
      </w:r>
      <w:r>
        <w:rPr>
          <w:lang w:val="en-US"/>
        </w:rPr>
        <w:t xml:space="preserve">), </w:t>
      </w:r>
      <w:r>
        <w:rPr>
          <w:lang w:val="ru-RU"/>
        </w:rPr>
        <w:t>от кибератак до влияния на законодательство</w:t>
      </w:r>
      <w:r>
        <w:rPr>
          <w:lang w:val="en-US"/>
        </w:rPr>
        <w:t>;</w:t>
      </w:r>
    </w:p>
    <w:p w14:paraId="A652EF61">
      <w:pPr>
        <w:pStyle w:val="style179"/>
        <w:numPr>
          <w:ilvl w:val="0"/>
          <w:numId w:val="1"/>
        </w:numPr>
        <w:rPr/>
      </w:pPr>
      <w:r>
        <w:rPr>
          <w:lang w:val="ru-RU"/>
        </w:rPr>
        <w:t>Затрагивает как государственные</w:t>
      </w:r>
      <w:r>
        <w:rPr>
          <w:lang w:val="en-US"/>
        </w:rPr>
        <w:t xml:space="preserve"> (</w:t>
      </w:r>
      <w:r>
        <w:rPr>
          <w:lang w:val="ru-RU"/>
        </w:rPr>
        <w:t>то</w:t>
      </w:r>
      <w:r>
        <w:rPr>
          <w:lang w:val="en-US"/>
        </w:rPr>
        <w:t xml:space="preserve">, </w:t>
      </w:r>
      <w:r>
        <w:rPr>
          <w:lang w:val="ru-RU"/>
        </w:rPr>
        <w:t>что прописано Доктриной Российской Федерации</w:t>
      </w:r>
      <w:r>
        <w:rPr>
          <w:lang w:val="en-US"/>
        </w:rPr>
        <w:t xml:space="preserve">), </w:t>
      </w:r>
      <w:r>
        <w:rPr>
          <w:lang w:val="ru-RU"/>
        </w:rPr>
        <w:t>так и частные интересы</w:t>
      </w:r>
    </w:p>
    <w:p w14:paraId="04336A7D">
      <w:pPr>
        <w:pStyle w:val="style0"/>
        <w:numPr>
          <w:ilvl w:val="0"/>
          <w:numId w:val="0"/>
        </w:numPr>
        <w:rPr>
          <w:lang w:val="ru-RU"/>
        </w:rPr>
      </w:pPr>
      <w:r>
        <w:rPr>
          <w:b/>
          <w:bCs/>
          <w:lang w:val="ru-RU"/>
        </w:rPr>
        <w:t>Информация</w:t>
      </w:r>
      <w:r>
        <w:rPr>
          <w:lang w:val="ru-RU"/>
        </w:rPr>
        <w:t xml:space="preserve"> </w:t>
      </w:r>
      <w:r>
        <w:rPr>
          <w:lang w:val="en-US"/>
        </w:rPr>
        <w:t xml:space="preserve">- </w:t>
      </w:r>
      <w:r>
        <w:rPr>
          <w:lang w:val="ru-RU"/>
        </w:rPr>
        <w:t>осмысляемые и отражаемые в сознании в информационном ресурсе знаки</w:t>
      </w:r>
      <w:r>
        <w:rPr>
          <w:lang w:val="en-US"/>
        </w:rPr>
        <w:t xml:space="preserve">, </w:t>
      </w:r>
      <w:r>
        <w:rPr>
          <w:lang w:val="ru-RU"/>
        </w:rPr>
        <w:t>символы и сигналы</w:t>
      </w:r>
      <w:r>
        <w:rPr>
          <w:lang w:val="en-US"/>
        </w:rPr>
        <w:t xml:space="preserve">, </w:t>
      </w:r>
      <w:r>
        <w:rPr>
          <w:lang w:val="ru-RU"/>
        </w:rPr>
        <w:t>а также данные и сведения об объектах</w:t>
      </w:r>
      <w:r>
        <w:rPr>
          <w:lang w:val="en-US"/>
        </w:rPr>
        <w:t xml:space="preserve">, </w:t>
      </w:r>
      <w:r>
        <w:rPr>
          <w:lang w:val="ru-RU"/>
        </w:rPr>
        <w:t>фактах</w:t>
      </w:r>
      <w:r>
        <w:rPr>
          <w:lang w:val="en-US"/>
        </w:rPr>
        <w:t xml:space="preserve">, </w:t>
      </w:r>
      <w:r>
        <w:rPr>
          <w:lang w:val="ru-RU"/>
        </w:rPr>
        <w:t>событиях</w:t>
      </w:r>
      <w:r>
        <w:rPr>
          <w:lang w:val="en-US"/>
        </w:rPr>
        <w:t xml:space="preserve">, </w:t>
      </w:r>
      <w:r>
        <w:rPr>
          <w:lang w:val="ru-RU"/>
        </w:rPr>
        <w:t>являениях</w:t>
      </w:r>
      <w:r>
        <w:rPr>
          <w:lang w:val="en-US"/>
        </w:rPr>
        <w:t xml:space="preserve">, </w:t>
      </w:r>
      <w:r>
        <w:rPr>
          <w:lang w:val="ru-RU"/>
        </w:rPr>
        <w:t>и процессах</w:t>
      </w:r>
      <w:r>
        <w:rPr>
          <w:lang w:val="en-US"/>
        </w:rPr>
        <w:t xml:space="preserve">, </w:t>
      </w:r>
      <w:r>
        <w:rPr>
          <w:lang w:val="ru-RU"/>
        </w:rPr>
        <w:t>независимо от формы их представления</w:t>
      </w:r>
    </w:p>
    <w:p w14:paraId="A43DE634">
      <w:pPr>
        <w:pStyle w:val="style0"/>
        <w:numPr>
          <w:ilvl w:val="0"/>
          <w:numId w:val="0"/>
        </w:numPr>
        <w:rPr>
          <w:lang w:val="ru-RU"/>
        </w:rPr>
      </w:pPr>
      <w:r>
        <w:rPr>
          <w:b/>
          <w:bCs/>
          <w:lang w:val="ru-RU"/>
        </w:rPr>
        <w:t xml:space="preserve">Информационный объект </w:t>
      </w:r>
      <w:r>
        <w:rPr>
          <w:lang w:val="en-US"/>
        </w:rPr>
        <w:t xml:space="preserve">- </w:t>
      </w:r>
      <w:r>
        <w:rPr>
          <w:lang w:val="ru-RU"/>
        </w:rPr>
        <w:t xml:space="preserve">информация в информацинном ресурсе и </w:t>
      </w:r>
      <w:r>
        <w:rPr>
          <w:lang w:val="en-US"/>
        </w:rPr>
        <w:t>(</w:t>
      </w:r>
      <w:r>
        <w:rPr>
          <w:lang w:val="ru-RU"/>
        </w:rPr>
        <w:t>или</w:t>
      </w:r>
      <w:r>
        <w:rPr>
          <w:lang w:val="en-US"/>
        </w:rPr>
        <w:t xml:space="preserve">) </w:t>
      </w:r>
      <w:r>
        <w:rPr>
          <w:lang w:val="ru-RU"/>
        </w:rPr>
        <w:t>ее носитель</w:t>
      </w:r>
    </w:p>
    <w:p w14:paraId="17BF617C">
      <w:pPr>
        <w:pStyle w:val="style0"/>
        <w:numPr>
          <w:ilvl w:val="0"/>
          <w:numId w:val="0"/>
        </w:numPr>
        <w:rPr>
          <w:lang w:val="ru-RU"/>
        </w:rPr>
      </w:pPr>
      <w:r>
        <w:rPr>
          <w:b/>
          <w:bCs/>
          <w:lang w:val="ru-RU"/>
        </w:rPr>
        <w:t>Информационная обстановка</w:t>
      </w:r>
      <w:r>
        <w:rPr>
          <w:lang w:val="ru-RU"/>
        </w:rPr>
        <w:t xml:space="preserve"> </w:t>
      </w:r>
      <w:r>
        <w:rPr>
          <w:lang w:val="en-US"/>
        </w:rPr>
        <w:t xml:space="preserve">- </w:t>
      </w:r>
      <w:r>
        <w:rPr>
          <w:lang w:val="ru-RU"/>
        </w:rPr>
        <w:t>текущее состояние информационной сферы</w:t>
      </w:r>
      <w:r>
        <w:rPr>
          <w:lang w:val="en-US"/>
        </w:rPr>
        <w:t xml:space="preserve">, </w:t>
      </w:r>
      <w:r>
        <w:rPr>
          <w:lang w:val="ru-RU"/>
        </w:rPr>
        <w:t>определяемое действующими условиями и факторами</w:t>
      </w:r>
      <w:r>
        <w:rPr>
          <w:lang w:val="en-US"/>
        </w:rPr>
        <w:t xml:space="preserve">, </w:t>
      </w:r>
      <w:r>
        <w:rPr>
          <w:lang w:val="ru-RU"/>
        </w:rPr>
        <w:t xml:space="preserve">в том числе деятельностью </w:t>
      </w:r>
      <w:r>
        <w:rPr>
          <w:lang w:val="en-US"/>
        </w:rPr>
        <w:t>(</w:t>
      </w:r>
      <w:r>
        <w:rPr>
          <w:lang w:val="ru-RU"/>
        </w:rPr>
        <w:t>функционированием</w:t>
      </w:r>
      <w:r>
        <w:rPr>
          <w:lang w:val="en-US"/>
        </w:rPr>
        <w:t xml:space="preserve">) </w:t>
      </w:r>
      <w:r>
        <w:rPr>
          <w:lang w:val="ru-RU"/>
        </w:rPr>
        <w:t>информационных объектов с учетом динамики ее изменений</w:t>
      </w:r>
    </w:p>
    <w:p w14:paraId="E8A95B13">
      <w:pPr>
        <w:pStyle w:val="style0"/>
        <w:numPr>
          <w:ilvl w:val="0"/>
          <w:numId w:val="0"/>
        </w:numPr>
        <w:rPr/>
      </w:pPr>
      <w:r>
        <w:rPr>
          <w:b/>
          <w:bCs/>
          <w:lang w:val="ru-RU"/>
        </w:rPr>
        <w:t xml:space="preserve">Информационная опасность </w:t>
      </w:r>
      <w:r>
        <w:rPr>
          <w:b/>
          <w:bCs/>
          <w:lang w:val="en-US"/>
        </w:rPr>
        <w:t>(</w:t>
      </w:r>
      <w:r>
        <w:rPr>
          <w:b/>
          <w:bCs/>
          <w:lang w:val="ru-RU"/>
        </w:rPr>
        <w:t>безопасность</w:t>
      </w:r>
      <w:r>
        <w:rPr>
          <w:b/>
          <w:bCs/>
          <w:lang w:val="en-US"/>
        </w:rPr>
        <w:t>)</w:t>
      </w:r>
      <w:r>
        <w:rPr>
          <w:lang w:val="en-US"/>
        </w:rPr>
        <w:t xml:space="preserve"> - </w:t>
      </w:r>
      <w:r>
        <w:rPr>
          <w:lang w:val="ru-RU"/>
        </w:rPr>
        <w:t xml:space="preserve">состояние информационной обстановки </w:t>
      </w:r>
      <w:r>
        <w:rPr>
          <w:lang w:val="en-US"/>
        </w:rPr>
        <w:t>(</w:t>
      </w:r>
      <w:r>
        <w:rPr>
          <w:lang w:val="ru-RU"/>
        </w:rPr>
        <w:t>обстоятельства</w:t>
      </w:r>
      <w:r>
        <w:rPr>
          <w:lang w:val="en-US"/>
        </w:rPr>
        <w:t xml:space="preserve">, </w:t>
      </w:r>
      <w:r>
        <w:rPr>
          <w:lang w:val="ru-RU"/>
        </w:rPr>
        <w:t>ситуация</w:t>
      </w:r>
      <w:r>
        <w:rPr>
          <w:lang w:val="en-US"/>
        </w:rPr>
        <w:t xml:space="preserve">), </w:t>
      </w:r>
      <w:r>
        <w:rPr>
          <w:lang w:val="ru-RU"/>
        </w:rPr>
        <w:t xml:space="preserve">в котором вероятность и размеры потенцального вреда </w:t>
      </w:r>
      <w:r>
        <w:rPr>
          <w:lang w:val="en-US"/>
        </w:rPr>
        <w:t>(</w:t>
      </w:r>
      <w:r>
        <w:rPr>
          <w:lang w:val="ru-RU"/>
        </w:rPr>
        <w:t>ущерба</w:t>
      </w:r>
      <w:r>
        <w:rPr>
          <w:lang w:val="en-US"/>
        </w:rPr>
        <w:t xml:space="preserve">) </w:t>
      </w:r>
      <w:r>
        <w:rPr>
          <w:lang w:val="ru-RU"/>
        </w:rPr>
        <w:t>информационным объектам по мнению оценивающего ситуацию субъекта</w:t>
      </w:r>
      <w:r>
        <w:rPr>
          <w:lang w:val="en-US"/>
        </w:rPr>
        <w:t xml:space="preserve">, </w:t>
      </w:r>
      <w:r>
        <w:rPr>
          <w:lang w:val="ru-RU"/>
        </w:rPr>
        <w:t xml:space="preserve">больше </w:t>
      </w:r>
      <w:r>
        <w:rPr>
          <w:lang w:val="en-US"/>
        </w:rPr>
        <w:t>(</w:t>
      </w:r>
      <w:r>
        <w:rPr>
          <w:lang w:val="ru-RU"/>
        </w:rPr>
        <w:t>меньше</w:t>
      </w:r>
      <w:r>
        <w:rPr>
          <w:lang w:val="en-US"/>
        </w:rPr>
        <w:t xml:space="preserve">) </w:t>
      </w:r>
      <w:r>
        <w:rPr>
          <w:lang w:val="ru-RU"/>
        </w:rPr>
        <w:t xml:space="preserve">установленного им </w:t>
      </w:r>
      <w:r>
        <w:rPr>
          <w:lang w:val="en-US"/>
        </w:rPr>
        <w:t>(</w:t>
      </w:r>
      <w:r>
        <w:rPr>
          <w:lang w:val="ru-RU"/>
        </w:rPr>
        <w:t>приемлемого</w:t>
      </w:r>
      <w:r>
        <w:rPr>
          <w:lang w:val="en-US"/>
        </w:rPr>
        <w:t xml:space="preserve">) </w:t>
      </w:r>
      <w:r>
        <w:rPr>
          <w:lang w:val="ru-RU"/>
        </w:rPr>
        <w:t>уровня</w:t>
      </w:r>
    </w:p>
    <w:p w14:paraId="E87E68E6">
      <w:pPr>
        <w:pStyle w:val="style0"/>
        <w:numPr>
          <w:ilvl w:val="0"/>
          <w:numId w:val="0"/>
        </w:numPr>
        <w:rPr>
          <w:lang w:val="en-US"/>
        </w:rPr>
      </w:pPr>
      <w:r>
        <w:rPr>
          <w:b/>
          <w:bCs/>
          <w:lang w:val="ru-RU"/>
        </w:rPr>
        <w:t>Глобализация</w:t>
      </w:r>
      <w:r>
        <w:rPr>
          <w:lang w:val="ru-RU"/>
        </w:rPr>
        <w:t xml:space="preserve"> как процесс эволюции цивилизации </w:t>
      </w:r>
      <w:r>
        <w:rPr>
          <w:lang w:val="en-US"/>
        </w:rPr>
        <w:t>(</w:t>
      </w:r>
      <w:r>
        <w:rPr>
          <w:lang w:val="ru-RU"/>
        </w:rPr>
        <w:t>в интеграционные процессы</w:t>
      </w:r>
      <w:r>
        <w:rPr>
          <w:lang w:val="en-US"/>
        </w:rPr>
        <w:t xml:space="preserve">, </w:t>
      </w:r>
      <w:r>
        <w:rPr>
          <w:lang w:val="ru-RU"/>
        </w:rPr>
        <w:t>затрагивающие все сферы жизнедеятельности людей</w:t>
      </w:r>
      <w:r>
        <w:rPr>
          <w:lang w:val="en-US"/>
        </w:rPr>
        <w:t xml:space="preserve">, </w:t>
      </w:r>
      <w:r>
        <w:rPr>
          <w:lang w:val="ru-RU"/>
        </w:rPr>
        <w:t>народов и государств</w:t>
      </w:r>
      <w:r>
        <w:rPr>
          <w:lang w:val="en-US"/>
        </w:rPr>
        <w:t xml:space="preserve">, </w:t>
      </w:r>
      <w:r>
        <w:rPr>
          <w:lang w:val="ru-RU"/>
        </w:rPr>
        <w:t>процессы формирования единого мирового экономического</w:t>
      </w:r>
      <w:r>
        <w:rPr>
          <w:lang w:val="en-US"/>
        </w:rPr>
        <w:t xml:space="preserve">, </w:t>
      </w:r>
      <w:r>
        <w:rPr>
          <w:lang w:val="ru-RU"/>
        </w:rPr>
        <w:t>финансового</w:t>
      </w:r>
      <w:r>
        <w:rPr>
          <w:lang w:val="en-US"/>
        </w:rPr>
        <w:t xml:space="preserve">, </w:t>
      </w:r>
      <w:r>
        <w:rPr>
          <w:lang w:val="ru-RU"/>
        </w:rPr>
        <w:t>информационного</w:t>
      </w:r>
      <w:r>
        <w:rPr>
          <w:lang w:val="en-US"/>
        </w:rPr>
        <w:t xml:space="preserve">, </w:t>
      </w:r>
      <w:r>
        <w:rPr>
          <w:lang w:val="ru-RU"/>
        </w:rPr>
        <w:t>психологического пространства</w:t>
      </w:r>
      <w:r>
        <w:rPr>
          <w:lang w:val="en-US"/>
        </w:rPr>
        <w:t>)</w:t>
      </w:r>
    </w:p>
    <w:p w14:paraId="60A0CC52">
      <w:pPr>
        <w:pStyle w:val="style0"/>
        <w:numPr>
          <w:ilvl w:val="0"/>
          <w:numId w:val="0"/>
        </w:numPr>
        <w:rPr>
          <w:lang w:val="ru-RU"/>
        </w:rPr>
      </w:pPr>
      <w:r>
        <w:rPr>
          <w:b/>
          <w:bCs/>
          <w:lang w:val="ru-RU"/>
        </w:rPr>
        <w:t>Суверенизация</w:t>
      </w:r>
      <w:r>
        <w:rPr>
          <w:lang w:val="ru-RU"/>
        </w:rPr>
        <w:t xml:space="preserve"> </w:t>
      </w:r>
      <w:r>
        <w:rPr>
          <w:lang w:val="en-US"/>
        </w:rPr>
        <w:t xml:space="preserve">- </w:t>
      </w:r>
      <w:r>
        <w:rPr>
          <w:lang w:val="ru-RU"/>
        </w:rPr>
        <w:t>обретение независимости</w:t>
      </w:r>
      <w:r>
        <w:rPr>
          <w:lang w:val="en-US"/>
        </w:rPr>
        <w:t xml:space="preserve">, </w:t>
      </w:r>
      <w:r>
        <w:rPr>
          <w:lang w:val="ru-RU"/>
        </w:rPr>
        <w:t>сохранение целостности и идентичности</w:t>
      </w:r>
    </w:p>
    <w:p w14:paraId="DD429ED2">
      <w:pPr>
        <w:pStyle w:val="style0"/>
        <w:numPr>
          <w:ilvl w:val="0"/>
          <w:numId w:val="0"/>
        </w:numPr>
        <w:rPr>
          <w:lang w:val="ru-RU"/>
        </w:rPr>
      </w:pPr>
      <w:r>
        <w:rPr>
          <w:lang w:val="ru-RU"/>
        </w:rPr>
        <w:t>Уровни безопасности</w:t>
      </w:r>
      <w:r>
        <w:rPr>
          <w:lang w:val="en-US"/>
        </w:rPr>
        <w:t>:</w:t>
      </w:r>
    </w:p>
    <w:p w14:paraId="751A1EE5">
      <w:pPr>
        <w:pStyle w:val="style179"/>
        <w:numPr>
          <w:ilvl w:val="0"/>
          <w:numId w:val="2"/>
        </w:numPr>
        <w:rPr>
          <w:lang w:val="ru-RU"/>
        </w:rPr>
      </w:pPr>
      <w:r>
        <w:rPr>
          <w:lang w:val="ru-RU"/>
        </w:rPr>
        <w:t>Международная безопасность</w:t>
      </w:r>
    </w:p>
    <w:p w14:paraId="C10B7D08">
      <w:pPr>
        <w:pStyle w:val="style179"/>
        <w:numPr>
          <w:ilvl w:val="0"/>
          <w:numId w:val="2"/>
        </w:numPr>
        <w:rPr>
          <w:lang w:val="ru-RU"/>
        </w:rPr>
      </w:pPr>
      <w:r>
        <w:rPr>
          <w:lang w:val="ru-RU"/>
        </w:rPr>
        <w:t>Национальная безопасность</w:t>
      </w:r>
    </w:p>
    <w:p w14:paraId="0CEDA523">
      <w:pPr>
        <w:pStyle w:val="style179"/>
        <w:numPr>
          <w:ilvl w:val="0"/>
          <w:numId w:val="2"/>
        </w:numPr>
        <w:rPr>
          <w:lang w:val="ru-RU"/>
        </w:rPr>
      </w:pPr>
      <w:r>
        <w:rPr>
          <w:lang w:val="ru-RU"/>
        </w:rPr>
        <w:t>Региональная безопасность</w:t>
      </w:r>
    </w:p>
    <w:p w14:paraId="618FB55C">
      <w:pPr>
        <w:pStyle w:val="style179"/>
        <w:numPr>
          <w:ilvl w:val="0"/>
          <w:numId w:val="2"/>
        </w:numPr>
        <w:rPr/>
      </w:pPr>
      <w:r>
        <w:rPr>
          <w:lang w:val="ru-RU"/>
        </w:rPr>
        <w:t>Безопасность на предприятии и т</w:t>
      </w:r>
      <w:r>
        <w:rPr>
          <w:lang w:val="en-US"/>
        </w:rPr>
        <w:t>.</w:t>
      </w:r>
      <w:r>
        <w:rPr>
          <w:lang w:val="ru-RU"/>
        </w:rPr>
        <w:t>д</w:t>
      </w:r>
      <w:r>
        <w:rPr>
          <w:lang w:val="en-US"/>
        </w:rPr>
        <w:t>.</w:t>
      </w:r>
    </w:p>
    <w:p w14:paraId="A303C469">
      <w:pPr>
        <w:pStyle w:val="style0"/>
        <w:numPr>
          <w:ilvl w:val="0"/>
          <w:numId w:val="0"/>
        </w:numPr>
        <w:rPr>
          <w:lang w:val="ru-RU"/>
        </w:rPr>
      </w:pPr>
      <w:r>
        <w:rPr>
          <w:lang w:val="en-US"/>
        </w:rPr>
        <w:br/>
      </w:r>
      <w:r>
        <w:rPr>
          <w:lang w:val="ru-RU"/>
        </w:rPr>
        <w:t>Уязвимые сферы для международной и национальной безопасности</w:t>
      </w:r>
      <w:r>
        <w:rPr>
          <w:lang w:val="en-US"/>
        </w:rPr>
        <w:t>:</w:t>
      </w:r>
    </w:p>
    <w:p w14:paraId="1497D8B6">
      <w:pPr>
        <w:pStyle w:val="style179"/>
        <w:numPr>
          <w:ilvl w:val="0"/>
          <w:numId w:val="3"/>
        </w:numPr>
        <w:rPr/>
      </w:pPr>
      <w:r>
        <w:rPr>
          <w:lang w:val="ru-RU"/>
        </w:rPr>
        <w:t>Военная безопасность</w:t>
      </w:r>
      <w:r>
        <w:rPr>
          <w:lang w:val="en-US"/>
        </w:rPr>
        <w:t>;</w:t>
      </w:r>
    </w:p>
    <w:p w14:paraId="D45F9322">
      <w:pPr>
        <w:pStyle w:val="style179"/>
        <w:numPr>
          <w:ilvl w:val="0"/>
          <w:numId w:val="3"/>
        </w:numPr>
        <w:rPr/>
      </w:pPr>
      <w:r>
        <w:rPr>
          <w:lang w:val="ru-RU"/>
        </w:rPr>
        <w:t>Ядерная безопасность</w:t>
      </w:r>
      <w:r>
        <w:rPr>
          <w:lang w:val="en-US"/>
        </w:rPr>
        <w:t>;</w:t>
      </w:r>
    </w:p>
    <w:p w14:paraId="49935944">
      <w:pPr>
        <w:pStyle w:val="style179"/>
        <w:numPr>
          <w:ilvl w:val="0"/>
          <w:numId w:val="3"/>
        </w:numPr>
        <w:rPr/>
      </w:pPr>
      <w:r>
        <w:rPr>
          <w:lang w:val="ru-RU"/>
        </w:rPr>
        <w:t>Энергетическая безопасность</w:t>
      </w:r>
      <w:r>
        <w:rPr>
          <w:lang w:val="en-US"/>
        </w:rPr>
        <w:t>;</w:t>
      </w:r>
    </w:p>
    <w:p w14:paraId="9AA45B5B">
      <w:pPr>
        <w:pStyle w:val="style179"/>
        <w:numPr>
          <w:ilvl w:val="0"/>
          <w:numId w:val="3"/>
        </w:numPr>
        <w:rPr/>
      </w:pPr>
      <w:r>
        <w:rPr>
          <w:lang w:val="ru-RU"/>
        </w:rPr>
        <w:t>Политическая</w:t>
      </w:r>
      <w:r>
        <w:rPr>
          <w:lang w:val="en-US"/>
        </w:rPr>
        <w:t xml:space="preserve"> </w:t>
      </w:r>
      <w:r>
        <w:rPr>
          <w:lang w:val="ru-RU"/>
        </w:rPr>
        <w:t>безопасность</w:t>
      </w:r>
      <w:r>
        <w:rPr>
          <w:lang w:val="en-US"/>
        </w:rPr>
        <w:t>;</w:t>
      </w:r>
    </w:p>
    <w:p w14:paraId="E0C6ED0A">
      <w:pPr>
        <w:pStyle w:val="style179"/>
        <w:numPr>
          <w:ilvl w:val="0"/>
          <w:numId w:val="3"/>
        </w:numPr>
        <w:rPr/>
      </w:pPr>
      <w:r>
        <w:rPr>
          <w:lang w:val="ru-RU"/>
        </w:rPr>
        <w:t>Научно</w:t>
      </w:r>
      <w:r>
        <w:rPr>
          <w:lang w:val="en-US"/>
        </w:rPr>
        <w:t>-</w:t>
      </w:r>
      <w:r>
        <w:rPr>
          <w:lang w:val="ru-RU"/>
        </w:rPr>
        <w:t>техническая безопасность</w:t>
      </w:r>
      <w:r>
        <w:rPr>
          <w:lang w:val="en-US"/>
        </w:rPr>
        <w:t>;</w:t>
      </w:r>
    </w:p>
    <w:p w14:paraId="E10985BA">
      <w:pPr>
        <w:pStyle w:val="style179"/>
        <w:numPr>
          <w:ilvl w:val="0"/>
          <w:numId w:val="3"/>
        </w:numPr>
        <w:rPr/>
      </w:pPr>
      <w:r>
        <w:rPr>
          <w:lang w:val="ru-RU"/>
        </w:rPr>
        <w:t>Инновационная безопасность</w:t>
      </w:r>
      <w:r>
        <w:rPr>
          <w:lang w:val="en-US"/>
        </w:rPr>
        <w:t>;</w:t>
      </w:r>
    </w:p>
    <w:p w14:paraId="0EA85A51">
      <w:pPr>
        <w:pStyle w:val="style179"/>
        <w:numPr>
          <w:ilvl w:val="0"/>
          <w:numId w:val="3"/>
        </w:numPr>
        <w:rPr/>
      </w:pPr>
      <w:r>
        <w:rPr>
          <w:lang w:val="ru-RU"/>
        </w:rPr>
        <w:t>Культурная безопасность</w:t>
      </w:r>
      <w:r>
        <w:rPr>
          <w:lang w:val="en-US"/>
        </w:rPr>
        <w:t>;</w:t>
      </w:r>
    </w:p>
    <w:p w14:paraId="CE7FDCE7">
      <w:pPr>
        <w:pStyle w:val="style179"/>
        <w:numPr>
          <w:ilvl w:val="0"/>
          <w:numId w:val="3"/>
        </w:numPr>
        <w:rPr/>
      </w:pPr>
      <w:r>
        <w:rPr>
          <w:lang w:val="ru-RU"/>
        </w:rPr>
        <w:t>Информационная безопасность</w:t>
      </w:r>
      <w:r>
        <w:rPr>
          <w:lang w:val="en-US"/>
        </w:rPr>
        <w:t>;</w:t>
      </w:r>
    </w:p>
    <w:p w14:paraId="E9DA8A62">
      <w:pPr>
        <w:pStyle w:val="style179"/>
        <w:numPr>
          <w:ilvl w:val="0"/>
          <w:numId w:val="3"/>
        </w:numPr>
        <w:rPr/>
      </w:pPr>
      <w:r>
        <w:rPr>
          <w:lang w:val="ru-RU"/>
        </w:rPr>
        <w:t>Ресурсная безопасность</w:t>
      </w:r>
      <w:r>
        <w:rPr>
          <w:lang w:val="en-US"/>
        </w:rPr>
        <w:t>;</w:t>
      </w:r>
    </w:p>
    <w:p w14:paraId="EA1410E6">
      <w:pPr>
        <w:pStyle w:val="style179"/>
        <w:numPr>
          <w:ilvl w:val="0"/>
          <w:numId w:val="3"/>
        </w:numPr>
        <w:rPr/>
      </w:pPr>
      <w:r>
        <w:rPr>
          <w:lang w:val="ru-RU"/>
        </w:rPr>
        <w:t>Социальная безопасность</w:t>
      </w:r>
      <w:r>
        <w:rPr>
          <w:lang w:val="en-US"/>
        </w:rPr>
        <w:t>;</w:t>
      </w:r>
    </w:p>
    <w:p w14:paraId="ECF21D52">
      <w:pPr>
        <w:pStyle w:val="style179"/>
        <w:numPr>
          <w:ilvl w:val="0"/>
          <w:numId w:val="3"/>
        </w:numPr>
        <w:rPr/>
      </w:pPr>
      <w:r>
        <w:rPr>
          <w:lang w:val="ru-RU"/>
        </w:rPr>
        <w:t>Техническая безопасность</w:t>
      </w:r>
      <w:r>
        <w:rPr>
          <w:lang w:val="en-US"/>
        </w:rPr>
        <w:t>;</w:t>
      </w:r>
    </w:p>
    <w:p w14:paraId="2EE67FDC">
      <w:pPr>
        <w:pStyle w:val="style179"/>
        <w:numPr>
          <w:ilvl w:val="0"/>
          <w:numId w:val="3"/>
        </w:numPr>
        <w:rPr/>
      </w:pPr>
      <w:r>
        <w:rPr>
          <w:lang w:val="ru-RU"/>
        </w:rPr>
        <w:t>Экономическая безопасность и др</w:t>
      </w:r>
      <w:r>
        <w:rPr>
          <w:lang w:val="en-US"/>
        </w:rPr>
        <w:t>.</w:t>
      </w:r>
    </w:p>
    <w:p w14:paraId="51C2E454">
      <w:pPr>
        <w:pStyle w:val="style0"/>
        <w:numPr>
          <w:ilvl w:val="0"/>
          <w:numId w:val="0"/>
        </w:numPr>
        <w:rPr>
          <w:lang w:val="ru-RU"/>
        </w:rPr>
      </w:pPr>
      <w:r>
        <w:rPr>
          <w:b/>
          <w:bCs/>
          <w:lang w:val="ru-RU"/>
        </w:rPr>
        <w:t>Информационное противоборство</w:t>
      </w:r>
      <w:r>
        <w:rPr>
          <w:lang w:val="ru-RU"/>
        </w:rPr>
        <w:t xml:space="preserve"> </w:t>
      </w:r>
      <w:r>
        <w:rPr>
          <w:lang w:val="en-US"/>
        </w:rPr>
        <w:t xml:space="preserve">- </w:t>
      </w:r>
      <w:r>
        <w:rPr>
          <w:lang w:val="ru-RU"/>
        </w:rPr>
        <w:t>это соперничество социальных систем в информационно</w:t>
      </w:r>
      <w:r>
        <w:rPr>
          <w:lang w:val="en-US"/>
        </w:rPr>
        <w:t>-</w:t>
      </w:r>
      <w:r>
        <w:rPr>
          <w:lang w:val="ru-RU"/>
        </w:rPr>
        <w:t>психологической сфере с целью усиления влияния на определенные сферы социальных отношений и установление контроля над источниками стратегических ресурсов</w:t>
      </w:r>
      <w:r>
        <w:rPr>
          <w:lang w:val="en-US"/>
        </w:rPr>
        <w:t xml:space="preserve">, </w:t>
      </w:r>
      <w:r>
        <w:rPr>
          <w:lang w:val="ru-RU"/>
        </w:rPr>
        <w:t>в реузультате которого одни участники соперничества получают преимущества</w:t>
      </w:r>
      <w:r>
        <w:rPr>
          <w:lang w:val="en-US"/>
        </w:rPr>
        <w:t xml:space="preserve">, </w:t>
      </w:r>
      <w:r>
        <w:rPr>
          <w:lang w:val="ru-RU"/>
        </w:rPr>
        <w:t>необходимые им для дальнейшего развития</w:t>
      </w:r>
      <w:r>
        <w:rPr>
          <w:lang w:val="en-US"/>
        </w:rPr>
        <w:t xml:space="preserve">, </w:t>
      </w:r>
      <w:r>
        <w:rPr>
          <w:lang w:val="ru-RU"/>
        </w:rPr>
        <w:t>а соответственно другие их утраичвают</w:t>
      </w:r>
    </w:p>
    <w:p w14:paraId="F0DE632C">
      <w:pPr>
        <w:pStyle w:val="style0"/>
        <w:numPr>
          <w:ilvl w:val="0"/>
          <w:numId w:val="0"/>
        </w:numPr>
        <w:rPr>
          <w:lang w:val="ru-RU"/>
        </w:rPr>
      </w:pPr>
      <w:r>
        <w:rPr>
          <w:lang w:val="ru-RU"/>
        </w:rPr>
        <w:t>Информационное противоборство</w:t>
      </w:r>
      <w:r>
        <w:rPr>
          <w:lang w:val="en-US"/>
        </w:rPr>
        <w:t>:</w:t>
      </w:r>
    </w:p>
    <w:p w14:paraId="F970ECE8">
      <w:pPr>
        <w:pStyle w:val="style179"/>
        <w:numPr>
          <w:ilvl w:val="0"/>
          <w:numId w:val="4"/>
        </w:numPr>
        <w:rPr/>
      </w:pPr>
      <w:r>
        <w:rPr>
          <w:lang w:val="ru-RU"/>
        </w:rPr>
        <w:t>Информационные революции</w:t>
      </w:r>
      <w:r>
        <w:rPr>
          <w:lang w:val="en-US"/>
        </w:rPr>
        <w:t>;</w:t>
      </w:r>
    </w:p>
    <w:p w14:paraId="A5E94885">
      <w:pPr>
        <w:pStyle w:val="style179"/>
        <w:numPr>
          <w:ilvl w:val="0"/>
          <w:numId w:val="4"/>
        </w:numPr>
        <w:rPr/>
      </w:pPr>
      <w:r>
        <w:rPr>
          <w:lang w:val="ru-RU"/>
        </w:rPr>
        <w:t>Общий уровень образованности населения</w:t>
      </w:r>
      <w:r>
        <w:rPr>
          <w:lang w:val="en-US"/>
        </w:rPr>
        <w:t>;</w:t>
      </w:r>
    </w:p>
    <w:p w14:paraId="BA1990A7">
      <w:pPr>
        <w:pStyle w:val="style179"/>
        <w:numPr>
          <w:ilvl w:val="0"/>
          <w:numId w:val="4"/>
        </w:numPr>
        <w:rPr/>
      </w:pPr>
      <w:r>
        <w:rPr>
          <w:lang w:val="ru-RU"/>
        </w:rPr>
        <w:t>Соперничество стран</w:t>
      </w:r>
      <w:r>
        <w:rPr>
          <w:lang w:val="en-US"/>
        </w:rPr>
        <w:t>;</w:t>
      </w:r>
    </w:p>
    <w:p w14:paraId="6681E235">
      <w:pPr>
        <w:pStyle w:val="style179"/>
        <w:numPr>
          <w:ilvl w:val="0"/>
          <w:numId w:val="4"/>
        </w:numPr>
        <w:rPr/>
      </w:pPr>
      <w:r>
        <w:rPr>
          <w:lang w:val="ru-RU"/>
        </w:rPr>
        <w:t>Геополитическая конкуренция</w:t>
      </w:r>
      <w:r>
        <w:rPr>
          <w:lang w:val="en-US"/>
        </w:rPr>
        <w:t>;</w:t>
      </w:r>
    </w:p>
    <w:p w14:paraId="5F1F65BC">
      <w:pPr>
        <w:pStyle w:val="style179"/>
        <w:numPr>
          <w:ilvl w:val="0"/>
          <w:numId w:val="4"/>
        </w:numPr>
        <w:rPr/>
      </w:pPr>
      <w:r>
        <w:rPr>
          <w:lang w:val="ru-RU"/>
        </w:rPr>
        <w:t>Развитие социотехнических систем</w:t>
      </w:r>
    </w:p>
    <w:p w14:paraId="C17B43B0">
      <w:pPr>
        <w:pStyle w:val="style0"/>
        <w:numPr>
          <w:ilvl w:val="0"/>
          <w:numId w:val="0"/>
        </w:numPr>
        <w:rPr>
          <w:lang w:val="ru-RU"/>
        </w:rPr>
      </w:pPr>
      <w:r>
        <w:rPr>
          <w:b/>
          <w:bCs/>
          <w:lang w:val="ru-RU"/>
        </w:rPr>
        <w:t xml:space="preserve">Цель информационного противоборства </w:t>
      </w:r>
      <w:r>
        <w:rPr>
          <w:lang w:val="en-US"/>
        </w:rPr>
        <w:t xml:space="preserve">- </w:t>
      </w:r>
      <w:r>
        <w:rPr>
          <w:lang w:val="ru-RU"/>
        </w:rPr>
        <w:t>обеспечение интересов в информационной сфере</w:t>
      </w:r>
    </w:p>
    <w:p w14:paraId="E8B85CEF">
      <w:pPr>
        <w:pStyle w:val="style179"/>
        <w:numPr>
          <w:ilvl w:val="0"/>
          <w:numId w:val="5"/>
        </w:numPr>
        <w:rPr/>
      </w:pPr>
      <w:r>
        <w:rPr>
          <w:lang w:val="ru-RU"/>
        </w:rPr>
        <w:t>Обеспечение геополитической безопасности государства</w:t>
      </w:r>
      <w:r>
        <w:rPr>
          <w:lang w:val="en-US"/>
        </w:rPr>
        <w:t>;</w:t>
      </w:r>
    </w:p>
    <w:p w14:paraId="81A56187">
      <w:pPr>
        <w:pStyle w:val="style179"/>
        <w:numPr>
          <w:ilvl w:val="0"/>
          <w:numId w:val="5"/>
        </w:numPr>
        <w:rPr/>
      </w:pPr>
      <w:r>
        <w:rPr>
          <w:lang w:val="ru-RU"/>
        </w:rPr>
        <w:t>Достижение превосходства в сфере международных отношений</w:t>
      </w:r>
      <w:r>
        <w:rPr>
          <w:lang w:val="en-US"/>
        </w:rPr>
        <w:t>;</w:t>
      </w:r>
    </w:p>
    <w:p w14:paraId="68F7D3C0">
      <w:pPr>
        <w:pStyle w:val="style179"/>
        <w:numPr>
          <w:ilvl w:val="0"/>
          <w:numId w:val="5"/>
        </w:numPr>
        <w:rPr/>
      </w:pPr>
      <w:r>
        <w:rPr>
          <w:lang w:val="ru-RU"/>
        </w:rPr>
        <w:t>Обеспечение достижения целей национальной экономической</w:t>
      </w:r>
      <w:r>
        <w:rPr>
          <w:lang w:val="en-US"/>
        </w:rPr>
        <w:t xml:space="preserve">, </w:t>
      </w:r>
      <w:r>
        <w:rPr>
          <w:lang w:val="ru-RU"/>
        </w:rPr>
        <w:t>идеологической</w:t>
      </w:r>
      <w:r>
        <w:rPr>
          <w:lang w:val="en-US"/>
        </w:rPr>
        <w:t xml:space="preserve">, </w:t>
      </w:r>
      <w:r>
        <w:rPr>
          <w:lang w:val="ru-RU"/>
        </w:rPr>
        <w:t>культурной</w:t>
      </w:r>
      <w:r>
        <w:rPr>
          <w:lang w:val="en-US"/>
        </w:rPr>
        <w:t xml:space="preserve">, </w:t>
      </w:r>
      <w:r>
        <w:rPr>
          <w:lang w:val="ru-RU"/>
        </w:rPr>
        <w:t>информационно</w:t>
      </w:r>
      <w:r>
        <w:rPr>
          <w:lang w:val="en-US"/>
        </w:rPr>
        <w:t>-</w:t>
      </w:r>
      <w:r>
        <w:rPr>
          <w:lang w:val="ru-RU"/>
        </w:rPr>
        <w:t>психологической экспансии</w:t>
      </w:r>
      <w:r>
        <w:rPr>
          <w:lang w:val="en-US"/>
        </w:rPr>
        <w:t>;</w:t>
      </w:r>
    </w:p>
    <w:p w14:paraId="5A37BE09">
      <w:pPr>
        <w:pStyle w:val="style179"/>
        <w:numPr>
          <w:ilvl w:val="0"/>
          <w:numId w:val="5"/>
        </w:numPr>
        <w:rPr/>
      </w:pPr>
      <w:r>
        <w:rPr>
          <w:lang w:val="ru-RU"/>
        </w:rPr>
        <w:t>Обеспечение благоприятных условий для перехода собственной национальной системы социально</w:t>
      </w:r>
      <w:r>
        <w:rPr>
          <w:lang w:val="en-US"/>
        </w:rPr>
        <w:t>-</w:t>
      </w:r>
      <w:r>
        <w:rPr>
          <w:lang w:val="ru-RU"/>
        </w:rPr>
        <w:t>политических отношений на новый</w:t>
      </w:r>
      <w:r>
        <w:rPr>
          <w:lang w:val="en-US"/>
        </w:rPr>
        <w:t xml:space="preserve">, </w:t>
      </w:r>
      <w:r>
        <w:rPr>
          <w:lang w:val="ru-RU"/>
        </w:rPr>
        <w:t>более высокоразвитый и высокотехнологичный этап эволюционного развития</w:t>
      </w:r>
      <w:r>
        <w:rPr>
          <w:lang w:val="en-US"/>
        </w:rPr>
        <w:t>;</w:t>
      </w:r>
    </w:p>
    <w:p w14:paraId="D7102F22">
      <w:pPr>
        <w:pStyle w:val="style179"/>
        <w:numPr>
          <w:ilvl w:val="0"/>
          <w:numId w:val="5"/>
        </w:numPr>
        <w:rPr/>
      </w:pPr>
      <w:r>
        <w:rPr>
          <w:lang w:val="ru-RU"/>
        </w:rPr>
        <w:t>Трансформация структуры национальных экономического</w:t>
      </w:r>
      <w:r>
        <w:rPr>
          <w:lang w:val="en-US"/>
        </w:rPr>
        <w:t xml:space="preserve">, </w:t>
      </w:r>
      <w:r>
        <w:rPr>
          <w:lang w:val="ru-RU"/>
        </w:rPr>
        <w:t>политического</w:t>
      </w:r>
      <w:r>
        <w:rPr>
          <w:lang w:val="en-US"/>
        </w:rPr>
        <w:t xml:space="preserve">, </w:t>
      </w:r>
      <w:r>
        <w:rPr>
          <w:lang w:val="ru-RU"/>
        </w:rPr>
        <w:t>социально</w:t>
      </w:r>
      <w:r>
        <w:rPr>
          <w:lang w:val="en-US"/>
        </w:rPr>
        <w:t>-</w:t>
      </w:r>
      <w:r>
        <w:rPr>
          <w:lang w:val="ru-RU"/>
        </w:rPr>
        <w:t>культурного</w:t>
      </w:r>
      <w:r>
        <w:rPr>
          <w:lang w:val="en-US"/>
        </w:rPr>
        <w:t xml:space="preserve">, </w:t>
      </w:r>
      <w:r>
        <w:rPr>
          <w:lang w:val="ru-RU"/>
        </w:rPr>
        <w:t>информационно</w:t>
      </w:r>
      <w:r>
        <w:rPr>
          <w:lang w:val="en-US"/>
        </w:rPr>
        <w:t>-</w:t>
      </w:r>
      <w:r>
        <w:rPr>
          <w:lang w:val="ru-RU"/>
        </w:rPr>
        <w:t>психологического пространств в соответствии с собственными приницпами формирования информационной картины мира</w:t>
      </w:r>
    </w:p>
    <w:p w14:paraId="D43872F0">
      <w:pPr>
        <w:pStyle w:val="style0"/>
        <w:numPr>
          <w:ilvl w:val="0"/>
          <w:numId w:val="0"/>
        </w:numPr>
        <w:rPr/>
      </w:pPr>
      <w:r>
        <w:rPr>
          <w:b/>
          <w:bCs/>
          <w:lang w:val="ru-RU"/>
        </w:rPr>
        <w:t xml:space="preserve">Информационное противоборство </w:t>
      </w:r>
      <w:r>
        <w:rPr>
          <w:lang w:val="en-US"/>
        </w:rPr>
        <w:t xml:space="preserve">- </w:t>
      </w:r>
      <w:r>
        <w:rPr>
          <w:lang w:val="ru-RU"/>
        </w:rPr>
        <w:t>комплексное воздействие на системы государственного</w:t>
      </w:r>
      <w:r>
        <w:rPr>
          <w:lang w:val="en-US"/>
        </w:rPr>
        <w:t xml:space="preserve">, </w:t>
      </w:r>
      <w:r>
        <w:rPr>
          <w:lang w:val="ru-RU"/>
        </w:rPr>
        <w:t>военного управления</w:t>
      </w:r>
      <w:r>
        <w:rPr>
          <w:lang w:val="en-US"/>
        </w:rPr>
        <w:t xml:space="preserve">, </w:t>
      </w:r>
      <w:r>
        <w:rPr>
          <w:lang w:val="ru-RU"/>
        </w:rPr>
        <w:t>экономики и социальные объекты противника</w:t>
      </w:r>
      <w:r>
        <w:rPr>
          <w:lang w:val="en-US"/>
        </w:rPr>
        <w:t xml:space="preserve">, </w:t>
      </w:r>
      <w:r>
        <w:rPr>
          <w:lang w:val="ru-RU"/>
        </w:rPr>
        <w:t>которое в мирное время приводило бы к принятию благопритяных для субъектов решений</w:t>
      </w:r>
      <w:r>
        <w:rPr>
          <w:lang w:val="en-US"/>
        </w:rPr>
        <w:t xml:space="preserve">, </w:t>
      </w:r>
      <w:r>
        <w:rPr>
          <w:lang w:val="ru-RU"/>
        </w:rPr>
        <w:t>а в ходе войны полностью парализовало стурктуру управления противника</w:t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48</TotalTime>
  <Words>436</Words>
  <Characters>3654</Characters>
  <Application>WPS Office</Application>
  <Paragraphs>45</Paragraphs>
  <CharactersWithSpaces>4045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2026-09-01T16:37:57Z</dcterms:created>
  <dc:creator>25091RP04G</dc:creator>
  <lastModifiedBy>25091RP04G</lastModifiedBy>
  <dcterms:modified xsi:type="dcterms:W3CDTF">2026-09-01T18:17:15Z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e74db2e4edc445f6bc864176424cfb20_21</vt:lpwstr>
  </property>
</Properties>
</file>